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rlito" w:hAnsi="Carlito"/>
          <w:sz w:val="24"/>
          <w:szCs w:val="24"/>
        </w:rPr>
      </w:pPr>
      <w:r>
        <w:rPr>
          <w:rFonts w:cs="Arial" w:ascii="Carlito" w:hAnsi="Carlito"/>
          <w:b/>
          <w:bCs/>
          <w:color w:val="000000"/>
          <w:sz w:val="24"/>
          <w:szCs w:val="24"/>
        </w:rPr>
        <w:t>TERMO DE REFERÊNCIA</w:t>
      </w:r>
    </w:p>
    <w:p>
      <w:pPr>
        <w:pStyle w:val="Normal"/>
        <w:jc w:val="center"/>
        <w:rPr>
          <w:rFonts w:ascii="Carlito" w:hAnsi="Carlito"/>
          <w:sz w:val="24"/>
          <w:szCs w:val="24"/>
        </w:rPr>
      </w:pPr>
      <w:r>
        <w:rPr>
          <w:rFonts w:cs="Arial" w:ascii="Carlito" w:hAnsi="Carlito"/>
          <w:b/>
          <w:bCs/>
          <w:color w:val="000000"/>
          <w:sz w:val="24"/>
          <w:szCs w:val="24"/>
        </w:rPr>
        <w:t xml:space="preserve">DISPENSA ELETRÔNICA </w:t>
      </w:r>
    </w:p>
    <w:p>
      <w:pPr>
        <w:pStyle w:val="Normal"/>
        <w:jc w:val="center"/>
        <w:rPr>
          <w:rFonts w:ascii="Carlito" w:hAnsi="Carlito"/>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Carlito" w:hAnsi="Carlito"/>
          <w:sz w:val="24"/>
          <w:szCs w:val="24"/>
        </w:rPr>
      </w:pPr>
      <w:r>
        <w:rPr>
          <w:rFonts w:cs="Arial" w:ascii="Carlito" w:hAnsi="Carlito"/>
          <w:b/>
          <w:bCs/>
          <w:i w:val="false"/>
          <w:iCs w:val="false"/>
          <w:color w:val="000000"/>
          <w:sz w:val="24"/>
          <w:szCs w:val="24"/>
        </w:rPr>
        <w:t>ANEXO  III</w:t>
      </w:r>
    </w:p>
    <w:p>
      <w:pPr>
        <w:pStyle w:val="Normal"/>
        <w:spacing w:lineRule="auto" w:line="276"/>
        <w:jc w:val="center"/>
        <w:rPr>
          <w:rFonts w:cs="Arial"/>
          <w:b/>
          <w:b/>
          <w:bCs/>
          <w:i w:val="false"/>
          <w:i w:val="false"/>
          <w:iCs w:val="false"/>
          <w:color w:val="000000"/>
        </w:rPr>
      </w:pPr>
      <w:r>
        <w:rPr>
          <w:rFonts w:cs="Arial"/>
          <w:b/>
          <w:bCs/>
          <w:i w:val="false"/>
          <w:iCs w:val="false"/>
          <w:color w:val="000000"/>
        </w:rPr>
      </w:r>
    </w:p>
    <w:p>
      <w:pPr>
        <w:pStyle w:val="Normal"/>
        <w:spacing w:lineRule="auto" w:line="276"/>
        <w:jc w:val="center"/>
        <w:rPr>
          <w:rFonts w:ascii="Carlito" w:hAnsi="Carlito"/>
          <w:sz w:val="24"/>
          <w:szCs w:val="24"/>
        </w:rPr>
      </w:pPr>
      <w:r>
        <w:rPr>
          <w:rFonts w:cs="Arial" w:ascii="Carlito" w:hAnsi="Carlito"/>
          <w:b/>
          <w:bCs/>
          <w:color w:val="000000"/>
          <w:sz w:val="24"/>
          <w:szCs w:val="24"/>
        </w:rPr>
        <w:t>AVISO DE DISPENSA Nº 0</w:t>
      </w:r>
      <w:r>
        <w:rPr>
          <w:rFonts w:eastAsia="Times New Roman" w:cs="Arial" w:ascii="Carlito" w:hAnsi="Carlito"/>
          <w:b/>
          <w:bCs/>
          <w:color w:val="000000"/>
          <w:kern w:val="0"/>
          <w:sz w:val="24"/>
          <w:szCs w:val="24"/>
          <w:lang w:val="pt-BR" w:eastAsia="pt-BR" w:bidi="ar-SA"/>
        </w:rPr>
        <w:t>77</w:t>
      </w:r>
      <w:r>
        <w:rPr>
          <w:rFonts w:cs="Arial" w:ascii="Carlito" w:hAnsi="Carlito"/>
          <w:b/>
          <w:bCs/>
          <w:color w:val="000000"/>
          <w:sz w:val="24"/>
          <w:szCs w:val="24"/>
        </w:rPr>
        <w:t>/2023</w:t>
      </w:r>
    </w:p>
    <w:p>
      <w:pPr>
        <w:pStyle w:val="Normal"/>
        <w:spacing w:lineRule="auto" w:line="276"/>
        <w:jc w:val="center"/>
        <w:rPr/>
      </w:pPr>
      <w:r>
        <w:rPr>
          <w:rFonts w:cs="Arial" w:ascii="Carlito" w:hAnsi="Carlito"/>
          <w:b/>
          <w:bCs/>
          <w:color w:val="000000"/>
          <w:sz w:val="24"/>
          <w:szCs w:val="24"/>
        </w:rPr>
        <w:t>(Processo Administrativo n.°</w:t>
      </w:r>
      <w:r>
        <w:rPr>
          <w:rStyle w:val="Nfaseforte"/>
          <w:rFonts w:eastAsia="Times New Roman" w:cs="Arial" w:ascii="Carlito" w:hAnsi="Carlito"/>
          <w:i w:val="false"/>
          <w:iCs w:val="false"/>
          <w:color w:val="000000"/>
          <w:kern w:val="0"/>
          <w:sz w:val="24"/>
          <w:szCs w:val="24"/>
          <w:lang w:val="pt-BR" w:eastAsia="pt-BR" w:bidi="ar-SA"/>
        </w:rPr>
        <w:t>63430.0017</w:t>
      </w:r>
      <w:r>
        <w:rPr>
          <w:rStyle w:val="Nfaseforte"/>
          <w:rFonts w:eastAsia="Times New Roman" w:cs="Arial" w:ascii="Carlito" w:hAnsi="Carlito"/>
          <w:b/>
          <w:bCs/>
          <w:i w:val="false"/>
          <w:iCs w:val="false"/>
          <w:color w:val="000000"/>
          <w:kern w:val="0"/>
          <w:sz w:val="24"/>
          <w:szCs w:val="24"/>
          <w:lang w:val="pt-BR" w:eastAsia="pt-BR" w:bidi="ar-SA"/>
        </w:rPr>
        <w:t>97</w:t>
      </w:r>
      <w:r>
        <w:rPr>
          <w:rStyle w:val="Nfaseforte"/>
          <w:rFonts w:eastAsia="Times New Roman" w:cs="Arial" w:ascii="Carlito" w:hAnsi="Carlito"/>
          <w:i w:val="false"/>
          <w:iCs w:val="false"/>
          <w:color w:val="000000"/>
          <w:kern w:val="0"/>
          <w:sz w:val="24"/>
          <w:szCs w:val="24"/>
          <w:lang w:val="pt-BR" w:eastAsia="pt-BR" w:bidi="ar-SA"/>
        </w:rPr>
        <w:t>/2023-17</w:t>
      </w:r>
      <w:r>
        <w:rPr>
          <w:rFonts w:eastAsia="Times New Roman" w:cs="Arial" w:ascii="Carlito" w:hAnsi="Carlito"/>
          <w:b/>
          <w:bCs/>
          <w:color w:val="000000"/>
          <w:kern w:val="0"/>
          <w:sz w:val="24"/>
          <w:szCs w:val="24"/>
          <w:lang w:val="pt-BR" w:eastAsia="pt-BR" w:bidi="ar-SA"/>
        </w:rPr>
        <w:t>)</w:t>
      </w:r>
    </w:p>
    <w:p>
      <w:pPr>
        <w:pStyle w:val="Nivel1"/>
        <w:numPr>
          <w:ilvl w:val="0"/>
          <w:numId w:val="1"/>
        </w:numPr>
        <w:rPr>
          <w:rFonts w:ascii="Carlito" w:hAnsi="Carlito"/>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para manutenção e conservação das instalações do Batalhão </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tbl>
      <w:tblPr>
        <w:tblW w:w="10480" w:type="dxa"/>
        <w:jc w:val="left"/>
        <w:tblInd w:w="-319" w:type="dxa"/>
        <w:tblLayout w:type="fixed"/>
        <w:tblCellMar>
          <w:top w:w="0" w:type="dxa"/>
          <w:left w:w="93" w:type="dxa"/>
          <w:bottom w:w="0" w:type="dxa"/>
          <w:right w:w="108" w:type="dxa"/>
        </w:tblCellMar>
        <w:tblLook w:val="04a0" w:noHBand="0" w:noVBand="1" w:firstColumn="1" w:lastRow="0" w:lastColumn="0" w:firstRow="1"/>
      </w:tblPr>
      <w:tblGrid>
        <w:gridCol w:w="879"/>
        <w:gridCol w:w="1426"/>
        <w:gridCol w:w="1424"/>
        <w:gridCol w:w="1217"/>
        <w:gridCol w:w="990"/>
        <w:gridCol w:w="634"/>
        <w:gridCol w:w="933"/>
        <w:gridCol w:w="883"/>
        <w:gridCol w:w="1326"/>
        <w:gridCol w:w="767"/>
      </w:tblGrid>
      <w:tr>
        <w:trPr/>
        <w:tc>
          <w:tcPr>
            <w:tcW w:w="87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ITEM</w:t>
            </w:r>
          </w:p>
          <w:p>
            <w:pPr>
              <w:pStyle w:val="Normal"/>
              <w:widowControl w:val="false"/>
              <w:suppressAutoHyphens w:val="true"/>
              <w:spacing w:lineRule="auto" w:line="276" w:before="0" w:after="0"/>
              <w:jc w:val="center"/>
              <w:rPr>
                <w:rFonts w:ascii="Carlito" w:hAnsi="Carlito" w:cs="Arial"/>
                <w:b/>
                <w:b/>
                <w:color w:val="000000"/>
                <w:sz w:val="20"/>
                <w:szCs w:val="20"/>
              </w:rPr>
            </w:pPr>
            <w:r>
              <w:rPr>
                <w:rFonts w:cs="Arial" w:ascii="Carlito" w:hAnsi="Carlito"/>
                <w:b/>
                <w:color w:val="000000"/>
                <w:sz w:val="20"/>
                <w:szCs w:val="20"/>
              </w:rPr>
            </w:r>
          </w:p>
        </w:tc>
        <w:tc>
          <w:tcPr>
            <w:tcW w:w="1426" w:type="dxa"/>
            <w:tcBorders>
              <w:top w:val="single" w:sz="4" w:space="0" w:color="000000"/>
              <w:left w:val="single" w:sz="4" w:space="0" w:color="000000"/>
              <w:bottom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ESPECIFICAÇÃO</w:t>
            </w:r>
          </w:p>
        </w:tc>
        <w:tc>
          <w:tcPr>
            <w:tcW w:w="142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b/>
                <w:b/>
                <w:bCs/>
              </w:rPr>
            </w:pPr>
            <w:r>
              <w:rPr>
                <w:b/>
                <w:bCs/>
              </w:rPr>
              <w:t>PDM</w:t>
            </w:r>
          </w:p>
        </w:tc>
        <w:tc>
          <w:tcPr>
            <w:tcW w:w="121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CATMAT/</w:t>
            </w:r>
            <w:r>
              <w:rPr>
                <w:rFonts w:cs="Arial" w:ascii="Carlito" w:hAnsi="Carlito"/>
                <w:b/>
                <w:bCs/>
                <w:i w:val="false"/>
                <w:iCs w:val="false"/>
                <w:color w:val="000000"/>
                <w:sz w:val="20"/>
                <w:szCs w:val="20"/>
              </w:rPr>
              <w:t>CATSER</w:t>
            </w:r>
          </w:p>
        </w:tc>
        <w:tc>
          <w:tcPr>
            <w:tcW w:w="99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color w:val="000000"/>
                <w:sz w:val="20"/>
                <w:szCs w:val="20"/>
              </w:rPr>
              <w:t>UNIDADE DE MEDIDA</w:t>
            </w:r>
          </w:p>
        </w:tc>
        <w:tc>
          <w:tcPr>
            <w:tcW w:w="63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20"/>
                <w:szCs w:val="20"/>
              </w:rPr>
              <w:t>QUANT</w:t>
            </w:r>
          </w:p>
        </w:tc>
        <w:tc>
          <w:tcPr>
            <w:tcW w:w="93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20"/>
                <w:szCs w:val="20"/>
              </w:rPr>
              <w:t>VALOR UNITÁRIO</w:t>
            </w:r>
          </w:p>
        </w:tc>
        <w:tc>
          <w:tcPr>
            <w:tcW w:w="88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rFonts w:ascii="Carlito" w:hAnsi="Carlito"/>
                <w:sz w:val="20"/>
                <w:szCs w:val="20"/>
              </w:rPr>
            </w:pPr>
            <w:r>
              <w:rPr>
                <w:rFonts w:cs="Arial" w:ascii="Carlito" w:hAnsi="Carlito"/>
                <w:b/>
                <w:bCs/>
                <w:sz w:val="20"/>
                <w:szCs w:val="20"/>
              </w:rPr>
              <w:t>VALOR TOTAL</w:t>
            </w:r>
          </w:p>
        </w:tc>
        <w:tc>
          <w:tcPr>
            <w:tcW w:w="132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LOCAL DE ENTREGA</w:t>
            </w:r>
          </w:p>
        </w:tc>
        <w:tc>
          <w:tcPr>
            <w:tcW w:w="767"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rFonts w:ascii="Carlito" w:hAnsi="Carlito"/>
                <w:sz w:val="20"/>
                <w:szCs w:val="20"/>
              </w:rPr>
            </w:pPr>
            <w:r>
              <w:rPr>
                <w:rFonts w:ascii="Carlito" w:hAnsi="Carlito"/>
                <w:b/>
                <w:i w:val="false"/>
                <w:iCs w:val="false"/>
                <w:color w:val="000000"/>
                <w:sz w:val="20"/>
                <w:szCs w:val="20"/>
              </w:rPr>
              <w:t>PRAZO DE ENTREGA</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1</w:t>
            </w:r>
          </w:p>
        </w:tc>
        <w:tc>
          <w:tcPr>
            <w:tcW w:w="1426" w:type="dxa"/>
            <w:tcBorders>
              <w:top w:val="single" w:sz="4" w:space="0" w:color="000000"/>
              <w:left w:val="single" w:sz="4" w:space="0" w:color="000000"/>
              <w:bottom w:val="single" w:sz="4" w:space="0" w:color="000000"/>
            </w:tcBorders>
            <w:shd w:fill="auto" w:val="clear"/>
            <w:vAlign w:val="center"/>
          </w:tcPr>
          <w:p>
            <w:pPr>
              <w:pStyle w:val="Calibri"/>
              <w:widowControl w:val="false"/>
              <w:spacing w:before="57" w:after="57"/>
              <w:jc w:val="center"/>
              <w:rPr/>
            </w:pPr>
            <w:r>
              <w:rPr>
                <w:rFonts w:eastAsia="Times New Roman" w:cs="Times New Roman" w:ascii="Arial" w:hAnsi="Arial"/>
                <w:b w:val="false"/>
                <w:bCs w:val="false"/>
                <w:color w:val="000000"/>
                <w:sz w:val="20"/>
                <w:szCs w:val="20"/>
              </w:rPr>
              <w:t>PERFIL ‘U’ ENRIJECIDO 127X50X17X2,00MM (5”X2,00).</w:t>
            </w:r>
          </w:p>
        </w:tc>
        <w:tc>
          <w:tcPr>
            <w:tcW w:w="142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10650</w:t>
            </w:r>
          </w:p>
        </w:tc>
        <w:tc>
          <w:tcPr>
            <w:tcW w:w="121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473673</w:t>
            </w:r>
          </w:p>
        </w:tc>
        <w:tc>
          <w:tcPr>
            <w:tcW w:w="99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20</w:t>
            </w:r>
          </w:p>
        </w:tc>
        <w:tc>
          <w:tcPr>
            <w:tcW w:w="93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pPr>
            <w:r>
              <w:rPr>
                <w:rFonts w:eastAsia="Times New Roman" w:cs="Times New Roman" w:ascii="Arial" w:hAnsi="Arial"/>
                <w:color w:val="000000"/>
                <w:sz w:val="20"/>
                <w:szCs w:val="20"/>
              </w:rPr>
              <w:t>R$ 160,65</w:t>
            </w:r>
          </w:p>
        </w:tc>
        <w:tc>
          <w:tcPr>
            <w:tcW w:w="88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R$ 3.213,00</w:t>
            </w:r>
          </w:p>
        </w:tc>
        <w:tc>
          <w:tcPr>
            <w:tcW w:w="132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2</w:t>
            </w:r>
          </w:p>
        </w:tc>
        <w:tc>
          <w:tcPr>
            <w:tcW w:w="1426" w:type="dxa"/>
            <w:tcBorders>
              <w:top w:val="single" w:sz="4" w:space="0" w:color="000000"/>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BARRA REDONDA 15,00 (5/8”)</w:t>
            </w:r>
          </w:p>
        </w:tc>
        <w:tc>
          <w:tcPr>
            <w:tcW w:w="142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3349</w:t>
            </w:r>
          </w:p>
        </w:tc>
        <w:tc>
          <w:tcPr>
            <w:tcW w:w="121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344606</w:t>
            </w:r>
          </w:p>
        </w:tc>
        <w:tc>
          <w:tcPr>
            <w:tcW w:w="99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18</w:t>
            </w:r>
          </w:p>
        </w:tc>
        <w:tc>
          <w:tcPr>
            <w:tcW w:w="93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R$ 134,59</w:t>
            </w:r>
          </w:p>
        </w:tc>
        <w:tc>
          <w:tcPr>
            <w:tcW w:w="88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R$ 2.422,62</w:t>
            </w:r>
          </w:p>
        </w:tc>
        <w:tc>
          <w:tcPr>
            <w:tcW w:w="132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3</w:t>
            </w:r>
          </w:p>
        </w:tc>
        <w:tc>
          <w:tcPr>
            <w:tcW w:w="1426" w:type="dxa"/>
            <w:tcBorders>
              <w:top w:val="single" w:sz="4" w:space="0" w:color="000000"/>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DISCO DE CORTE PARA AÇO INOX 4.1/2”</w:t>
            </w:r>
          </w:p>
        </w:tc>
        <w:tc>
          <w:tcPr>
            <w:tcW w:w="142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567</w:t>
            </w:r>
          </w:p>
        </w:tc>
        <w:tc>
          <w:tcPr>
            <w:tcW w:w="1217"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482967</w:t>
            </w:r>
          </w:p>
        </w:tc>
        <w:tc>
          <w:tcPr>
            <w:tcW w:w="990"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200</w:t>
            </w:r>
          </w:p>
        </w:tc>
        <w:tc>
          <w:tcPr>
            <w:tcW w:w="93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R$ 14,49</w:t>
            </w:r>
          </w:p>
        </w:tc>
        <w:tc>
          <w:tcPr>
            <w:tcW w:w="883" w:type="dxa"/>
            <w:tcBorders>
              <w:top w:val="single" w:sz="4" w:space="0" w:color="000000"/>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R$ 2.898,00</w:t>
            </w:r>
          </w:p>
        </w:tc>
        <w:tc>
          <w:tcPr>
            <w:tcW w:w="1326"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w:t>
            </w:r>
          </w:p>
        </w:tc>
        <w:tc>
          <w:tcPr>
            <w:tcW w:w="1426" w:type="dxa"/>
            <w:tcBorders>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ELETRODO 6013 2,5MM 5KG</w:t>
            </w:r>
          </w:p>
        </w:tc>
        <w:tc>
          <w:tcPr>
            <w:tcW w:w="142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1157</w:t>
            </w:r>
          </w:p>
        </w:tc>
        <w:tc>
          <w:tcPr>
            <w:tcW w:w="1217"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262685</w:t>
            </w:r>
          </w:p>
        </w:tc>
        <w:tc>
          <w:tcPr>
            <w:tcW w:w="990"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CX</w:t>
            </w:r>
          </w:p>
        </w:tc>
        <w:tc>
          <w:tcPr>
            <w:tcW w:w="63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6</w:t>
            </w:r>
          </w:p>
        </w:tc>
        <w:tc>
          <w:tcPr>
            <w:tcW w:w="93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R$ 201,18</w:t>
            </w:r>
          </w:p>
        </w:tc>
        <w:tc>
          <w:tcPr>
            <w:tcW w:w="88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R$ 1.207,08</w:t>
            </w:r>
          </w:p>
        </w:tc>
        <w:tc>
          <w:tcPr>
            <w:tcW w:w="13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5</w:t>
            </w:r>
          </w:p>
        </w:tc>
        <w:tc>
          <w:tcPr>
            <w:tcW w:w="1426" w:type="dxa"/>
            <w:tcBorders>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DISCO FLAP 4.1/2” GRÃO 80</w:t>
            </w:r>
          </w:p>
        </w:tc>
        <w:tc>
          <w:tcPr>
            <w:tcW w:w="142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569</w:t>
            </w:r>
          </w:p>
        </w:tc>
        <w:tc>
          <w:tcPr>
            <w:tcW w:w="1217"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475835</w:t>
            </w:r>
          </w:p>
        </w:tc>
        <w:tc>
          <w:tcPr>
            <w:tcW w:w="990"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3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R$ 13,35</w:t>
            </w:r>
          </w:p>
        </w:tc>
        <w:tc>
          <w:tcPr>
            <w:tcW w:w="88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R$ 133,50</w:t>
            </w:r>
          </w:p>
        </w:tc>
        <w:tc>
          <w:tcPr>
            <w:tcW w:w="13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6</w:t>
            </w:r>
          </w:p>
        </w:tc>
        <w:tc>
          <w:tcPr>
            <w:tcW w:w="1426" w:type="dxa"/>
            <w:tcBorders>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ÓCULOS DE PROTEÇÃO INCOLOR</w:t>
            </w:r>
          </w:p>
        </w:tc>
        <w:tc>
          <w:tcPr>
            <w:tcW w:w="142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1377</w:t>
            </w:r>
          </w:p>
        </w:tc>
        <w:tc>
          <w:tcPr>
            <w:tcW w:w="1217"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601715</w:t>
            </w:r>
          </w:p>
        </w:tc>
        <w:tc>
          <w:tcPr>
            <w:tcW w:w="990"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3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R$ 10,44</w:t>
            </w:r>
          </w:p>
        </w:tc>
        <w:tc>
          <w:tcPr>
            <w:tcW w:w="88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R$ 104,40</w:t>
            </w:r>
          </w:p>
        </w:tc>
        <w:tc>
          <w:tcPr>
            <w:tcW w:w="13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7</w:t>
            </w:r>
          </w:p>
        </w:tc>
        <w:tc>
          <w:tcPr>
            <w:tcW w:w="1426" w:type="dxa"/>
            <w:tcBorders>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MASCARA PFF2 COM VÁLVULA</w:t>
            </w:r>
          </w:p>
        </w:tc>
        <w:tc>
          <w:tcPr>
            <w:tcW w:w="142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30032</w:t>
            </w:r>
          </w:p>
        </w:tc>
        <w:tc>
          <w:tcPr>
            <w:tcW w:w="1217"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485533</w:t>
            </w:r>
          </w:p>
        </w:tc>
        <w:tc>
          <w:tcPr>
            <w:tcW w:w="990"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3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R$ 2,55</w:t>
            </w:r>
          </w:p>
        </w:tc>
        <w:tc>
          <w:tcPr>
            <w:tcW w:w="88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R$ 25,50</w:t>
            </w:r>
          </w:p>
        </w:tc>
        <w:tc>
          <w:tcPr>
            <w:tcW w:w="13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8</w:t>
            </w:r>
          </w:p>
        </w:tc>
        <w:tc>
          <w:tcPr>
            <w:tcW w:w="1426" w:type="dxa"/>
            <w:tcBorders>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PROTETOR AURICULAR</w:t>
            </w:r>
          </w:p>
        </w:tc>
        <w:tc>
          <w:tcPr>
            <w:tcW w:w="142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1214</w:t>
            </w:r>
          </w:p>
        </w:tc>
        <w:tc>
          <w:tcPr>
            <w:tcW w:w="1217"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359485</w:t>
            </w:r>
          </w:p>
        </w:tc>
        <w:tc>
          <w:tcPr>
            <w:tcW w:w="990"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10</w:t>
            </w:r>
          </w:p>
        </w:tc>
        <w:tc>
          <w:tcPr>
            <w:tcW w:w="93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R$ 2,45</w:t>
            </w:r>
          </w:p>
        </w:tc>
        <w:tc>
          <w:tcPr>
            <w:tcW w:w="88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R$ 24,50</w:t>
            </w:r>
          </w:p>
        </w:tc>
        <w:tc>
          <w:tcPr>
            <w:tcW w:w="13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r>
        <w:trPr/>
        <w:tc>
          <w:tcPr>
            <w:tcW w:w="879"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9</w:t>
            </w:r>
          </w:p>
        </w:tc>
        <w:tc>
          <w:tcPr>
            <w:tcW w:w="1426" w:type="dxa"/>
            <w:tcBorders>
              <w:left w:val="single" w:sz="4" w:space="0" w:color="000000"/>
              <w:bottom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MASCARA DE SOLDA AUTOMÁTICA</w:t>
            </w:r>
          </w:p>
        </w:tc>
        <w:tc>
          <w:tcPr>
            <w:tcW w:w="142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9409</w:t>
            </w:r>
          </w:p>
        </w:tc>
        <w:tc>
          <w:tcPr>
            <w:tcW w:w="1217"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color w:val="000000"/>
                <w:sz w:val="20"/>
                <w:szCs w:val="20"/>
              </w:rPr>
            </w:pPr>
            <w:r>
              <w:rPr>
                <w:rFonts w:ascii="Arial" w:hAnsi="Arial"/>
                <w:color w:val="000000"/>
                <w:sz w:val="20"/>
                <w:szCs w:val="20"/>
              </w:rPr>
              <w:t>448157</w:t>
            </w:r>
          </w:p>
        </w:tc>
        <w:tc>
          <w:tcPr>
            <w:tcW w:w="990"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b w:val="false"/>
                <w:b w:val="false"/>
                <w:bCs w:val="false"/>
                <w:color w:val="000000"/>
                <w:sz w:val="20"/>
                <w:szCs w:val="20"/>
              </w:rPr>
            </w:pPr>
            <w:r>
              <w:rPr>
                <w:rFonts w:eastAsia="Times New Roman" w:cs="Times New Roman" w:ascii="Arial" w:hAnsi="Arial"/>
                <w:b w:val="false"/>
                <w:bCs w:val="false"/>
                <w:color w:val="000000"/>
                <w:sz w:val="20"/>
                <w:szCs w:val="20"/>
              </w:rPr>
              <w:t>UN</w:t>
            </w:r>
          </w:p>
        </w:tc>
        <w:tc>
          <w:tcPr>
            <w:tcW w:w="634"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02</w:t>
            </w:r>
          </w:p>
        </w:tc>
        <w:tc>
          <w:tcPr>
            <w:tcW w:w="93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R$ 321,30</w:t>
            </w:r>
          </w:p>
        </w:tc>
        <w:tc>
          <w:tcPr>
            <w:tcW w:w="883" w:type="dxa"/>
            <w:tcBorders>
              <w:left w:val="single" w:sz="4" w:space="0" w:color="000000"/>
              <w:bottom w:val="single" w:sz="4" w:space="0" w:color="000000"/>
              <w:right w:val="single" w:sz="4" w:space="0" w:color="000000"/>
            </w:tcBorders>
            <w:shd w:fill="auto" w:val="clear"/>
            <w:vAlign w:val="center"/>
          </w:tcPr>
          <w:p>
            <w:pPr>
              <w:pStyle w:val="Calibri"/>
              <w:widowControl w:val="false"/>
              <w:spacing w:before="57" w:after="57"/>
              <w:jc w:val="center"/>
              <w:rPr>
                <w:rFonts w:ascii="Arial" w:hAnsi="Arial" w:eastAsia="Times New Roman" w:cs="Times New Roman"/>
                <w:color w:val="000000"/>
                <w:sz w:val="20"/>
                <w:szCs w:val="20"/>
              </w:rPr>
            </w:pPr>
            <w:r>
              <w:rPr>
                <w:rFonts w:eastAsia="Times New Roman" w:cs="Times New Roman" w:ascii="Arial" w:hAnsi="Arial"/>
                <w:color w:val="000000"/>
                <w:sz w:val="20"/>
                <w:szCs w:val="20"/>
              </w:rPr>
              <w:t>R$ 642,60</w:t>
            </w:r>
          </w:p>
        </w:tc>
        <w:tc>
          <w:tcPr>
            <w:tcW w:w="1326"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Batalhão de Operações Especiais de Fuzileiros Navais</w:t>
            </w:r>
          </w:p>
        </w:tc>
        <w:tc>
          <w:tcPr>
            <w:tcW w:w="767" w:type="dxa"/>
            <w:tcBorders>
              <w:left w:val="single" w:sz="4" w:space="0" w:color="000000"/>
              <w:bottom w:val="single" w:sz="4" w:space="0" w:color="000000"/>
              <w:right w:val="single" w:sz="4" w:space="0" w:color="000000"/>
            </w:tcBorders>
            <w:shd w:fill="auto" w:val="clear"/>
            <w:vAlign w:val="center"/>
          </w:tcPr>
          <w:p>
            <w:pPr>
              <w:pStyle w:val="Normal"/>
              <w:widowControl w:val="false"/>
              <w:tabs>
                <w:tab w:val="clear" w:pos="367"/>
                <w:tab w:val="left" w:pos="729" w:leader="none"/>
              </w:tabs>
              <w:spacing w:lineRule="auto" w:line="276" w:before="0" w:after="120"/>
              <w:jc w:val="center"/>
              <w:rPr>
                <w:rFonts w:ascii="Carlito" w:hAnsi="Carlito"/>
                <w:sz w:val="20"/>
                <w:szCs w:val="20"/>
              </w:rPr>
            </w:pPr>
            <w:r>
              <w:rPr>
                <w:rFonts w:ascii="Carlito" w:hAnsi="Carlito"/>
                <w:i w:val="false"/>
                <w:iCs w:val="false"/>
                <w:color w:val="000000"/>
                <w:sz w:val="20"/>
                <w:szCs w:val="20"/>
              </w:rPr>
              <w:t>15 DIAS</w:t>
            </w:r>
          </w:p>
        </w:tc>
      </w:tr>
    </w:tbl>
    <w:p>
      <w:pPr>
        <w:pStyle w:val="Nivel1"/>
        <w:numPr>
          <w:ilvl w:val="0"/>
          <w:numId w:val="0"/>
        </w:numPr>
        <w:ind w:left="716" w:hanging="0"/>
        <w:rPr>
          <w:rFonts w:ascii="Carlito" w:hAnsi="Carlito" w:cs="Arial"/>
          <w:iCs/>
          <w:sz w:val="24"/>
          <w:szCs w:val="24"/>
        </w:rPr>
      </w:pPr>
      <w:r>
        <w:rPr>
          <w:rFonts w:cs="Arial" w:ascii="Carlito" w:hAnsi="Carlito"/>
          <w:iCs/>
          <w:sz w:val="24"/>
          <w:szCs w:val="24"/>
        </w:rPr>
      </w:r>
    </w:p>
    <w:p>
      <w:pPr>
        <w:pStyle w:val="Nivel1"/>
        <w:numPr>
          <w:ilvl w:val="1"/>
          <w:numId w:val="1"/>
        </w:numPr>
        <w:spacing w:lineRule="auto" w:line="240"/>
        <w:rPr>
          <w:rFonts w:ascii="Carlito" w:hAnsi="Carlito"/>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Carlito" w:hAnsi="Carlito"/>
          <w:sz w:val="24"/>
          <w:szCs w:val="24"/>
        </w:rPr>
      </w:pPr>
      <w:r>
        <w:rPr>
          <w:rFonts w:cs="Arial" w:ascii="Carlito" w:hAnsi="Carlito"/>
          <w:i w:val="false"/>
          <w:iCs w:val="false"/>
          <w:sz w:val="24"/>
          <w:szCs w:val="24"/>
        </w:rPr>
        <w:t xml:space="preserve">O custo estimado total da aquisição é de </w:t>
      </w:r>
      <w:r>
        <w:rPr>
          <w:rFonts w:eastAsia="Times New Roman" w:cs="Times New Roman" w:ascii="Carlito" w:hAnsi="Carlito"/>
          <w:i w:val="false"/>
          <w:iCs w:val="false"/>
          <w:color w:val="000000"/>
          <w:sz w:val="24"/>
          <w:szCs w:val="24"/>
        </w:rPr>
        <w:t xml:space="preserve">R$ </w:t>
      </w:r>
      <w:r>
        <w:rPr>
          <w:rFonts w:eastAsia="Times New Roman" w:cs="Times New Roman"/>
          <w:i w:val="false"/>
          <w:iCs w:val="false"/>
          <w:color w:val="000000"/>
          <w:sz w:val="24"/>
          <w:szCs w:val="24"/>
        </w:rPr>
        <w:t>10.67</w:t>
      </w:r>
      <w:r>
        <w:rPr>
          <w:rFonts w:eastAsia="Times New Roman" w:cs="Times New Roman"/>
          <w:i w:val="false"/>
          <w:iCs w:val="false"/>
          <w:color w:val="000000"/>
          <w:sz w:val="24"/>
          <w:szCs w:val="24"/>
        </w:rPr>
        <w:t>1</w:t>
      </w:r>
      <w:r>
        <w:rPr>
          <w:rFonts w:eastAsia="Times New Roman" w:cs="Times New Roman"/>
          <w:i w:val="false"/>
          <w:iCs w:val="false"/>
          <w:color w:val="000000"/>
          <w:sz w:val="24"/>
          <w:szCs w:val="24"/>
        </w:rPr>
        <w:t>,2</w:t>
      </w:r>
      <w:r>
        <w:rPr>
          <w:rFonts w:eastAsia="Times New Roman" w:cs="Times New Roman"/>
          <w:i w:val="false"/>
          <w:iCs w:val="false"/>
          <w:color w:val="000000"/>
          <w:sz w:val="24"/>
          <w:szCs w:val="24"/>
        </w:rPr>
        <w:t>0</w:t>
      </w:r>
      <w:r>
        <w:rPr>
          <w:rFonts w:eastAsia="Times New Roman" w:cs="Arial" w:ascii="Carlito" w:hAnsi="Carlito"/>
          <w:i w:val="false"/>
          <w:iCs w:val="false"/>
          <w:color w:val="000000"/>
          <w:kern w:val="0"/>
          <w:sz w:val="24"/>
          <w:szCs w:val="24"/>
          <w:lang w:val="pt-BR" w:eastAsia="pt-BR" w:bidi="ar-SA"/>
        </w:rPr>
        <w:t xml:space="preserve"> </w:t>
      </w:r>
      <w:r>
        <w:rPr>
          <w:rFonts w:cs="Arial" w:ascii="Carlito" w:hAnsi="Carlito"/>
          <w:i w:val="false"/>
          <w:iCs w:val="false"/>
          <w:color w:val="000000"/>
          <w:sz w:val="24"/>
          <w:szCs w:val="24"/>
        </w:rPr>
        <w:t>(</w:t>
      </w:r>
      <w:r>
        <w:rPr>
          <w:rFonts w:eastAsia="Times New Roman" w:cs="Arial" w:ascii="Carlito" w:hAnsi="Carlito"/>
          <w:i w:val="false"/>
          <w:iCs w:val="false"/>
          <w:color w:val="000000"/>
          <w:kern w:val="0"/>
          <w:sz w:val="24"/>
          <w:szCs w:val="24"/>
          <w:lang w:val="pt-BR" w:eastAsia="pt-BR" w:bidi="ar-SA"/>
        </w:rPr>
        <w:t xml:space="preserve">Dez mil seiscentos e setenta </w:t>
      </w:r>
      <w:r>
        <w:rPr>
          <w:rFonts w:eastAsia="Times New Roman" w:cs="Arial" w:ascii="Carlito" w:hAnsi="Carlito"/>
          <w:i w:val="false"/>
          <w:iCs w:val="false"/>
          <w:color w:val="000000"/>
          <w:kern w:val="0"/>
          <w:sz w:val="24"/>
          <w:szCs w:val="24"/>
          <w:lang w:val="pt-BR" w:eastAsia="pt-BR" w:bidi="ar-SA"/>
        </w:rPr>
        <w:t xml:space="preserve">e um </w:t>
      </w:r>
      <w:r>
        <w:rPr>
          <w:rFonts w:eastAsia="Times New Roman" w:cs="Arial" w:ascii="Carlito" w:hAnsi="Carlito"/>
          <w:i w:val="false"/>
          <w:iCs w:val="false"/>
          <w:color w:val="000000"/>
          <w:kern w:val="0"/>
          <w:sz w:val="24"/>
          <w:szCs w:val="24"/>
          <w:lang w:val="pt-BR" w:eastAsia="pt-BR" w:bidi="ar-SA"/>
        </w:rPr>
        <w:t>reais e vinte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Carlito" w:hAnsi="Carlito"/>
          <w:sz w:val="24"/>
          <w:szCs w:val="24"/>
        </w:rPr>
      </w:pPr>
      <w:r>
        <w:rPr>
          <w:rFonts w:ascii="Carlito" w:hAnsi="Carlito"/>
          <w:sz w:val="24"/>
          <w:szCs w:val="24"/>
        </w:rPr>
        <w:t>JUSTIFICATIVA E OBJETIVO DA CONTRATAÇÃO</w:t>
      </w:r>
    </w:p>
    <w:p>
      <w:pPr>
        <w:pStyle w:val="Normal"/>
        <w:numPr>
          <w:ilvl w:val="1"/>
          <w:numId w:val="1"/>
        </w:numPr>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visando</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 manutenção e conservação das instalações do Batalhão </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para </w:t>
      </w:r>
      <w:r>
        <w:rPr>
          <w:rStyle w:val="Fontepargpadro"/>
          <w:rFonts w:eastAsia="Times New Roman" w:cs="Times New Roman" w:ascii="Carlito" w:hAnsi="Carlito"/>
          <w:b w:val="false"/>
          <w:bCs w:val="false"/>
          <w:i w:val="false"/>
          <w:iCs w:val="false"/>
          <w:color w:val="000000"/>
          <w:kern w:val="0"/>
          <w:sz w:val="24"/>
          <w:szCs w:val="24"/>
          <w:highlight w:val="white"/>
          <w:lang w:val="zxx" w:eastAsia="zxx" w:bidi="zxx"/>
        </w:rPr>
        <w:t>adestramento</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contratação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Carlito" w:hAnsi="Carlito"/>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Carlito" w:hAnsi="Carlito"/>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Carlito" w:hAnsi="Carlito"/>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Carlito" w:hAnsi="Carlito"/>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Carlito" w:hAnsi="Carlito"/>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Carlito" w:hAnsi="Carlito"/>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Carlito" w:hAnsi="Carlito"/>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Carlito" w:hAnsi="Carlito"/>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Carlito" w:hAnsi="Carlito"/>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Carlito" w:hAnsi="Carlito"/>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Carlito" w:hAnsi="Carlito"/>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Carlito" w:hAnsi="Carlito"/>
          <w:sz w:val="24"/>
          <w:szCs w:val="24"/>
        </w:rPr>
      </w:pPr>
      <w:r>
        <w:rPr>
          <w:rFonts w:ascii="Carlito" w:hAnsi="Carlito"/>
          <w:sz w:val="24"/>
          <w:szCs w:val="24"/>
        </w:rPr>
        <w:t>DA SUBCONTRATAÇÃO</w:t>
      </w:r>
    </w:p>
    <w:p>
      <w:pPr>
        <w:pStyle w:val="Nivel1"/>
        <w:numPr>
          <w:ilvl w:val="1"/>
          <w:numId w:val="1"/>
        </w:numPr>
        <w:rPr>
          <w:rFonts w:ascii="Carlito" w:hAnsi="Carlito"/>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Carlito" w:hAnsi="Carlito"/>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Carlito" w:hAnsi="Carlito"/>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Carlito" w:hAnsi="Carlito"/>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Carlito" w:hAnsi="Carlito"/>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Carlito" w:hAnsi="Carlito"/>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clear" w:pos="367"/>
          <w:tab w:val="left" w:pos="1440" w:leader="none"/>
        </w:tabs>
        <w:snapToGrid w:val="false"/>
        <w:spacing w:lineRule="auto" w:line="276" w:before="120" w:after="120"/>
        <w:ind w:left="1134" w:hanging="0"/>
        <w:jc w:val="both"/>
        <w:rPr>
          <w:rFonts w:ascii="Carlito" w:hAnsi="Carlito"/>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Carlito" w:hAnsi="Carlito"/>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I x N x VP, sendo: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EM = Encargos moratórios;</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N = Número de dias entre a data prevista para o pagamento e a do efetivo pagamento;</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VP = Valor da parcela a ser paga.</w:t>
      </w:r>
    </w:p>
    <w:p>
      <w:pPr>
        <w:pStyle w:val="Normal"/>
        <w:tabs>
          <w:tab w:val="clear" w:pos="367"/>
          <w:tab w:val="left" w:pos="1701" w:leader="none"/>
        </w:tabs>
        <w:spacing w:lineRule="auto" w:line="276" w:before="120" w:after="120"/>
        <w:ind w:left="425" w:hanging="0"/>
        <w:jc w:val="both"/>
        <w:rPr>
          <w:rFonts w:ascii="Carlito" w:hAnsi="Carlito"/>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Layout w:type="fixed"/>
        <w:tblCellMar>
          <w:top w:w="0" w:type="dxa"/>
          <w:left w:w="443"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367"/>
                <w:tab w:val="left" w:pos="1701" w:leader="none"/>
              </w:tabs>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367"/>
                <w:tab w:val="left" w:pos="1701" w:leader="none"/>
              </w:tabs>
              <w:jc w:val="center"/>
              <w:rPr>
                <w:rFonts w:ascii="Carlito" w:hAnsi="Carlito"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clear" w:pos="367"/>
                <w:tab w:val="left" w:pos="1701" w:leader="none"/>
              </w:tabs>
              <w:ind w:left="742" w:hanging="0"/>
              <w:jc w:val="left"/>
              <w:rPr>
                <w:rFonts w:ascii="Carlito" w:hAnsi="Carlito"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Carlito" w:hAnsi="Carlito"/>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false"/>
        <w:bidi w:val="0"/>
        <w:spacing w:lineRule="auto" w:line="276" w:before="120" w:after="120"/>
        <w:ind w:left="454" w:right="0" w:hanging="454"/>
        <w:jc w:val="both"/>
        <w:rPr>
          <w:rFonts w:ascii="Carlito" w:hAnsi="Carlito"/>
          <w:sz w:val="24"/>
          <w:szCs w:val="24"/>
        </w:rPr>
      </w:pPr>
      <w:r>
        <w:rPr>
          <w:rFonts w:cs="Arial" w:ascii="Carlito" w:hAnsi="Carlito"/>
          <w:b/>
          <w:bCs/>
          <w:sz w:val="24"/>
          <w:szCs w:val="24"/>
        </w:rPr>
        <w:t>DO INSTRUMENTO CONTRATUAL</w:t>
      </w:r>
    </w:p>
    <w:p>
      <w:pPr>
        <w:pStyle w:val="Normal"/>
        <w:widowControl/>
        <w:numPr>
          <w:ilvl w:val="1"/>
          <w:numId w:val="1"/>
        </w:numPr>
        <w:overflowPunct w:val="false"/>
        <w:bidi w:val="0"/>
        <w:spacing w:lineRule="auto" w:line="276" w:before="120" w:after="120"/>
        <w:jc w:val="both"/>
        <w:rPr>
          <w:rFonts w:ascii="Carlito" w:hAnsi="Carlito"/>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Carlito" w:hAnsi="Carlito"/>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Carlito" w:hAnsi="Carlito"/>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Carlito" w:hAnsi="Carlito"/>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spacing w:before="120" w:after="120"/>
        <w:ind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rFonts w:ascii="Carlito" w:hAnsi="Carlito"/>
          <w:sz w:val="24"/>
          <w:szCs w:val="24"/>
        </w:rPr>
      </w:pPr>
      <w:r>
        <w:rPr>
          <w:rFonts w:ascii="Carlito" w:hAnsi="Carlito"/>
          <w:b w:val="false"/>
          <w:bCs w:val="false"/>
          <w:i w:val="false"/>
          <w:iCs w:val="false"/>
          <w:color w:val="000000"/>
          <w:sz w:val="24"/>
          <w:szCs w:val="24"/>
        </w:rPr>
        <w:t xml:space="preserve">O custo estimado da aquisição é de </w:t>
      </w:r>
      <w:r>
        <w:rPr>
          <w:rFonts w:eastAsia="Times New Roman" w:cs="Times New Roman" w:ascii="Carlito" w:hAnsi="Carlito"/>
          <w:b w:val="false"/>
          <w:bCs w:val="false"/>
          <w:i w:val="false"/>
          <w:iCs w:val="false"/>
          <w:color w:val="000000"/>
          <w:sz w:val="24"/>
          <w:szCs w:val="24"/>
        </w:rPr>
        <w:t xml:space="preserve">R$ </w:t>
      </w:r>
      <w:r>
        <w:rPr>
          <w:rFonts w:eastAsia="Times New Roman" w:cs="Times New Roman"/>
          <w:b w:val="false"/>
          <w:bCs w:val="false"/>
          <w:i w:val="false"/>
          <w:iCs w:val="false"/>
          <w:color w:val="000000"/>
          <w:sz w:val="24"/>
          <w:szCs w:val="24"/>
        </w:rPr>
        <w:t>10.670,28</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clear" w:pos="367"/>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val="false"/>
          <w:bCs w:val="false"/>
          <w:i w:val="false"/>
          <w:strike w:val="false"/>
          <w:dstrike w:val="false"/>
          <w:outline w:val="false"/>
          <w:shadow w:val="false"/>
          <w:color w:val="000000"/>
          <w:kern w:val="2"/>
          <w:sz w:val="24"/>
          <w:szCs w:val="24"/>
          <w:u w:val="none"/>
          <w:em w:val="none"/>
        </w:rPr>
        <w:t xml:space="preserve">EMERSON </w:t>
      </w:r>
      <w:r>
        <w:rPr>
          <w:rFonts w:ascii="Carlito" w:hAnsi="Carlito"/>
          <w:b/>
          <w:bCs/>
          <w:i w:val="false"/>
          <w:strike w:val="false"/>
          <w:dstrike w:val="false"/>
          <w:outline w:val="false"/>
          <w:shadow w:val="false"/>
          <w:color w:val="000000"/>
          <w:kern w:val="2"/>
          <w:sz w:val="24"/>
          <w:szCs w:val="24"/>
          <w:u w:val="none"/>
          <w:em w:val="none"/>
        </w:rPr>
        <w:t>DE SANTANA</w:t>
      </w:r>
      <w:r>
        <w:rPr>
          <w:rFonts w:ascii="Carlito" w:hAnsi="Carlito"/>
          <w:b w:val="false"/>
          <w:bCs w:val="false"/>
          <w:i w:val="false"/>
          <w:strike w:val="false"/>
          <w:dstrike w:val="false"/>
          <w:outline w:val="false"/>
          <w:shadow w:val="false"/>
          <w:color w:val="000000"/>
          <w:kern w:val="2"/>
          <w:sz w:val="24"/>
          <w:szCs w:val="24"/>
          <w:u w:val="none"/>
          <w:em w:val="none"/>
        </w:rPr>
        <w:t xml:space="preserve"> SOARES</w:t>
      </w:r>
    </w:p>
    <w:p>
      <w:pPr>
        <w:pStyle w:val="Calibri"/>
        <w:rPr>
          <w:rFonts w:ascii="Carlito" w:hAnsi="Carlito"/>
          <w:sz w:val="24"/>
          <w:szCs w:val="24"/>
        </w:rPr>
      </w:pPr>
      <w:r>
        <w:rPr>
          <w:rFonts w:eastAsia="Times New Roman" w:cs="Times New Roman" w:ascii="Carlito" w:hAnsi="Carlito"/>
          <w:color w:val="000000"/>
          <w:sz w:val="24"/>
          <w:szCs w:val="24"/>
        </w:rPr>
        <w:t>2° SG AR</w:t>
      </w:r>
    </w:p>
    <w:p>
      <w:pPr>
        <w:pStyle w:val="Normal"/>
        <w:jc w:val="center"/>
        <w:rPr>
          <w:rFonts w:ascii="Carlito" w:hAnsi="Carlito" w:eastAsia="Times New Roman" w:cs="Times New Roman"/>
          <w:color w:val="000000"/>
          <w:sz w:val="24"/>
          <w:szCs w:val="24"/>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Encarregado da Refrigeração</w:t>
      </w:r>
    </w:p>
    <w:p>
      <w:pPr>
        <w:pStyle w:val="Normal"/>
        <w:widowControl/>
        <w:tabs>
          <w:tab w:val="clear" w:pos="367"/>
          <w:tab w:val="left" w:pos="2836" w:leader="none"/>
        </w:tabs>
        <w:bidi w:val="0"/>
        <w:spacing w:lineRule="auto" w:line="240" w:before="0" w:after="0"/>
        <w:ind w:left="0" w:right="0" w:hanging="0"/>
        <w:jc w:val="left"/>
        <w:rPr>
          <w:rFonts w:ascii="Carlito" w:hAnsi="Carlito" w:cs="Times New Roman"/>
          <w:color w:val="000000"/>
          <w:sz w:val="24"/>
          <w:szCs w:val="24"/>
        </w:rPr>
      </w:pPr>
      <w:r>
        <w:rPr>
          <w:rFonts w:cs="Times New Roman" w:ascii="Carlito" w:hAnsi="Carlito"/>
          <w:color w:val="000000"/>
          <w:sz w:val="24"/>
          <w:szCs w:val="24"/>
        </w:rPr>
      </w:r>
    </w:p>
    <w:p>
      <w:pPr>
        <w:pStyle w:val="Normal"/>
        <w:widowControl/>
        <w:bidi w:val="0"/>
        <w:spacing w:before="0" w:after="360"/>
        <w:ind w:left="0" w:right="0" w:hanging="0"/>
        <w:jc w:val="left"/>
        <w:rPr>
          <w:rFonts w:ascii="Carlito" w:hAnsi="Carlito"/>
          <w:sz w:val="24"/>
          <w:szCs w:val="24"/>
        </w:rPr>
      </w:pPr>
      <w:r>
        <w:rPr>
          <w:rFonts w:cs="Arial" w:ascii="Carlito" w:hAnsi="Carlito"/>
          <w:sz w:val="24"/>
          <w:szCs w:val="24"/>
        </w:rPr>
        <w:t>Aprovo:</w:t>
      </w:r>
    </w:p>
    <w:p>
      <w:pPr>
        <w:pStyle w:val="Normal"/>
        <w:jc w:val="center"/>
        <w:rPr>
          <w:rFonts w:ascii="Carlito" w:hAnsi="Carlito"/>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Normal"/>
        <w:spacing w:lineRule="auto" w:line="240" w:before="0" w:after="0"/>
        <w:jc w:val="center"/>
        <w:rPr>
          <w:rFonts w:ascii="Carlito" w:hAnsi="Carlito"/>
          <w:sz w:val="24"/>
          <w:szCs w:val="24"/>
        </w:rPr>
      </w:pPr>
      <w:r>
        <w:rPr>
          <w:rFonts w:ascii="Carlito" w:hAnsi="Carlito"/>
          <w:b w:val="false"/>
          <w:bCs w:val="false"/>
          <w:sz w:val="24"/>
          <w:szCs w:val="24"/>
        </w:rPr>
        <w:t>CMG (FN)</w:t>
      </w:r>
    </w:p>
    <w:p>
      <w:pPr>
        <w:pStyle w:val="Normal"/>
        <w:jc w:val="center"/>
        <w:rPr>
          <w:rFonts w:ascii="Carlito" w:hAnsi="Carlito"/>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p>
      <w:pPr>
        <w:pStyle w:val="Normal"/>
        <w:rPr>
          <w:rFonts w:ascii="Carlito" w:hAnsi="Carlito"/>
          <w:sz w:val="24"/>
          <w:szCs w:val="24"/>
        </w:rPr>
      </w:pPr>
      <w:r>
        <w:rPr/>
      </w:r>
    </w:p>
    <w:sectPr>
      <w:footerReference w:type="default" r:id="rId2"/>
      <w:type w:val="nextPage"/>
      <w:pgSz w:w="11906" w:h="16838"/>
      <w:pgMar w:left="1127" w:right="1134" w:gutter="0" w:header="0" w:top="1418" w:footer="709" w:bottom="1418"/>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367"/>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367"/>
        <w:tab w:val="center" w:pos="4819" w:leader="none"/>
        <w:tab w:val="right" w:pos="9638" w:leader="none"/>
      </w:tabs>
    </w:pPr>
    <w:rPr/>
  </w:style>
  <w:style w:type="paragraph" w:styleId="Cabealho">
    <w:name w:val="Header"/>
    <w:basedOn w:val="Normal"/>
    <w:link w:val="CabealhoChar"/>
    <w:unhideWhenUsed/>
    <w:rsid w:val="00a3644b"/>
    <w:pPr>
      <w:tabs>
        <w:tab w:val="clear" w:pos="367"/>
        <w:tab w:val="center" w:pos="4252" w:leader="none"/>
        <w:tab w:val="right" w:pos="8504" w:leader="none"/>
      </w:tabs>
    </w:pPr>
    <w:rPr/>
  </w:style>
  <w:style w:type="paragraph" w:styleId="Rodap">
    <w:name w:val="Footer"/>
    <w:basedOn w:val="Normal"/>
    <w:link w:val="RodapChar"/>
    <w:uiPriority w:val="99"/>
    <w:unhideWhenUsed/>
    <w:rsid w:val="00a3644b"/>
    <w:pPr>
      <w:tabs>
        <w:tab w:val="clear" w:pos="367"/>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367"/>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367"/>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367"/>
        <w:tab w:val="left" w:pos="360" w:leader="none"/>
      </w:tabs>
      <w:ind w:left="644" w:hanging="432"/>
    </w:pPr>
    <w:rPr>
      <w:rFonts w:cs="Arial"/>
      <w:b/>
    </w:rPr>
  </w:style>
  <w:style w:type="paragraph" w:styleId="Nivel3" w:customStyle="1">
    <w:name w:val="Nivel 3"/>
    <w:basedOn w:val="Nivel2"/>
    <w:qFormat/>
    <w:rsid w:val="00210b85"/>
    <w:pPr>
      <w:tabs>
        <w:tab w:val="clear" w:pos="367"/>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1206</TotalTime>
  <Application>LibreOffice/7.3.7.2$Linux_X86_64 LibreOffice_project/30$Build-2</Application>
  <AppVersion>15.0000</AppVersion>
  <Pages>7</Pages>
  <Words>1734</Words>
  <Characters>9543</Characters>
  <CharactersWithSpaces>11136</CharactersWithSpaces>
  <Paragraphs>185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2023-03-06T15:22:04Z</cp:lastPrinted>
  <dcterms:modified xsi:type="dcterms:W3CDTF">2023-05-30T15:31:03Z</dcterms:modified>
  <cp:revision>161</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